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EA1CE7" w:rsidR="00EA1CE7" w:rsidP="00EA1CE7" w:rsidRDefault="00EA1CE7" w14:paraId="1A533FA5" wp14:textId="77777777">
      <w:pPr>
        <w:shd w:val="clear" w:color="auto" w:fill="FFFFFF"/>
        <w:spacing w:after="225" w:line="240" w:lineRule="auto"/>
        <w:outlineLvl w:val="0"/>
        <w:rPr>
          <w:rFonts w:ascii="Lato" w:hAnsi="Lato" w:eastAsia="Times New Roman" w:cs="Times New Roman"/>
          <w:color w:val="2F2F2B"/>
          <w:spacing w:val="4"/>
          <w:kern w:val="36"/>
          <w:sz w:val="42"/>
          <w:szCs w:val="42"/>
        </w:rPr>
      </w:pPr>
      <w:r w:rsidRPr="00EA1CE7">
        <w:rPr>
          <w:rFonts w:ascii="Lato" w:hAnsi="Lato" w:eastAsia="Times New Roman" w:cs="Times New Roman"/>
          <w:color w:val="2F2F2B"/>
          <w:spacing w:val="4"/>
          <w:kern w:val="36"/>
          <w:sz w:val="42"/>
          <w:szCs w:val="42"/>
        </w:rPr>
        <w:t>Products Liability Disclaimer</w:t>
      </w:r>
    </w:p>
    <w:p xmlns:wp14="http://schemas.microsoft.com/office/word/2010/wordml" w:rsidRPr="00EA1CE7" w:rsidR="00EA1CE7" w:rsidP="00EA1CE7" w:rsidRDefault="00EA1CE7" w14:paraId="057DFCAC"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VENANDI</w:t>
      </w:r>
      <w:r w:rsidRPr="00EA1CE7">
        <w:rPr>
          <w:rFonts w:ascii="Lato" w:hAnsi="Lato" w:eastAsia="Times New Roman" w:cs="Times New Roman"/>
          <w:color w:val="2F2F2B"/>
          <w:sz w:val="21"/>
          <w:szCs w:val="21"/>
        </w:rPr>
        <w:t xml:space="preserve"> Products Liability Disclaimer</w:t>
      </w:r>
    </w:p>
    <w:p xmlns:wp14="http://schemas.microsoft.com/office/word/2010/wordml" w:rsidRPr="00EA1CE7" w:rsidR="00EA1CE7" w:rsidP="00EA1CE7" w:rsidRDefault="00EA1CE7" w14:paraId="4A0AD95E"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By accepti</w:t>
      </w:r>
      <w:r>
        <w:rPr>
          <w:rFonts w:ascii="Lato" w:hAnsi="Lato" w:eastAsia="Times New Roman" w:cs="Times New Roman"/>
          <w:color w:val="2F2F2B"/>
          <w:sz w:val="21"/>
          <w:szCs w:val="21"/>
        </w:rPr>
        <w:t>ng delivery of this VENANDI</w:t>
      </w:r>
      <w:r w:rsidRPr="00EA1CE7">
        <w:rPr>
          <w:rFonts w:ascii="Lato" w:hAnsi="Lato" w:eastAsia="Times New Roman" w:cs="Times New Roman"/>
          <w:color w:val="2F2F2B"/>
          <w:sz w:val="21"/>
          <w:szCs w:val="21"/>
        </w:rPr>
        <w:t xml:space="preserve"> holster you acknowledge and agree to the following conditions:</w:t>
      </w:r>
    </w:p>
    <w:p xmlns:wp14="http://schemas.microsoft.com/office/word/2010/wordml" w:rsidRPr="00EA1CE7" w:rsidR="00EA1CE7" w:rsidP="00EA1CE7" w:rsidRDefault="00EA1CE7" w14:paraId="111600C0"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VENANDI</w:t>
      </w:r>
      <w:r w:rsidRPr="00EA1CE7">
        <w:rPr>
          <w:rFonts w:ascii="Lato" w:hAnsi="Lato" w:eastAsia="Times New Roman" w:cs="Times New Roman"/>
          <w:color w:val="2F2F2B"/>
          <w:sz w:val="21"/>
          <w:szCs w:val="21"/>
        </w:rPr>
        <w:t xml:space="preserve"> is proud of the quality and detail that goes into each holster manufactured. W</w:t>
      </w:r>
      <w:r>
        <w:rPr>
          <w:rFonts w:ascii="Lato" w:hAnsi="Lato" w:eastAsia="Times New Roman" w:cs="Times New Roman"/>
          <w:color w:val="2F2F2B"/>
          <w:sz w:val="21"/>
          <w:szCs w:val="21"/>
        </w:rPr>
        <w:t>hile confident that VENANDI</w:t>
      </w:r>
      <w:r w:rsidRPr="00EA1CE7">
        <w:rPr>
          <w:rFonts w:ascii="Lato" w:hAnsi="Lato" w:eastAsia="Times New Roman" w:cs="Times New Roman"/>
          <w:color w:val="2F2F2B"/>
          <w:sz w:val="21"/>
          <w:szCs w:val="21"/>
        </w:rPr>
        <w:t xml:space="preserve"> customers are receiving top of the line products, it is an undeniable fact that firearms are inherently dangerous and their use can cause serious injury and/or death.</w:t>
      </w:r>
    </w:p>
    <w:p xmlns:wp14="http://schemas.microsoft.com/office/word/2010/wordml" w:rsidRPr="00EA1CE7" w:rsidR="00EA1CE7" w:rsidP="00EA1CE7" w:rsidRDefault="00EA1CE7" w14:paraId="47829EA0"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The detailed design of the holster you ordered requires that the proper holster be used with the proper handgun only. You should never place a loade</w:t>
      </w:r>
      <w:r>
        <w:rPr>
          <w:rFonts w:ascii="Lato" w:hAnsi="Lato" w:eastAsia="Times New Roman" w:cs="Times New Roman"/>
          <w:color w:val="2F2F2B"/>
          <w:sz w:val="21"/>
          <w:szCs w:val="21"/>
        </w:rPr>
        <w:t>d handgun into your VENANDI</w:t>
      </w:r>
      <w:r w:rsidRPr="00EA1CE7">
        <w:rPr>
          <w:rFonts w:ascii="Lato" w:hAnsi="Lato" w:eastAsia="Times New Roman" w:cs="Times New Roman"/>
          <w:color w:val="2F2F2B"/>
          <w:sz w:val="21"/>
          <w:szCs w:val="21"/>
        </w:rPr>
        <w:t xml:space="preserve"> holster without first checking that the fit is proper while the handgun is unloaded (double check to make sure that the chamber is empty).</w:t>
      </w:r>
    </w:p>
    <w:p xmlns:wp14="http://schemas.microsoft.com/office/word/2010/wordml" w:rsidRPr="00EA1CE7" w:rsidR="00EA1CE7" w:rsidP="00EA1CE7" w:rsidRDefault="00EA1CE7" w14:paraId="733BBCE8"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 xml:space="preserve">The use of any trigger shoes, grip adapters, laser sights, or any alterations </w:t>
      </w:r>
      <w:r w:rsidR="00DE4E77">
        <w:rPr>
          <w:rFonts w:ascii="Lato" w:hAnsi="Lato" w:eastAsia="Times New Roman" w:cs="Times New Roman"/>
          <w:color w:val="2F2F2B"/>
          <w:sz w:val="21"/>
          <w:szCs w:val="21"/>
        </w:rPr>
        <w:t xml:space="preserve">/ add on </w:t>
      </w:r>
      <w:r w:rsidRPr="00EA1CE7">
        <w:rPr>
          <w:rFonts w:ascii="Lato" w:hAnsi="Lato" w:eastAsia="Times New Roman" w:cs="Times New Roman"/>
          <w:color w:val="2F2F2B"/>
          <w:sz w:val="21"/>
          <w:szCs w:val="21"/>
        </w:rPr>
        <w:t>to the frame or dimensions of the firearm itself may cause improper holster fit and thus cause n</w:t>
      </w:r>
      <w:r>
        <w:rPr>
          <w:rFonts w:ascii="Lato" w:hAnsi="Lato" w:eastAsia="Times New Roman" w:cs="Times New Roman"/>
          <w:color w:val="2F2F2B"/>
          <w:sz w:val="21"/>
          <w:szCs w:val="21"/>
        </w:rPr>
        <w:t>egligent discharge. VENANDI</w:t>
      </w:r>
      <w:r w:rsidRPr="00EA1CE7">
        <w:rPr>
          <w:rFonts w:ascii="Lato" w:hAnsi="Lato" w:eastAsia="Times New Roman" w:cs="Times New Roman"/>
          <w:color w:val="2F2F2B"/>
          <w:sz w:val="21"/>
          <w:szCs w:val="21"/>
        </w:rPr>
        <w:t xml:space="preserve"> holsters are manufactured for the specific gun it is molded to. Do not, in any way, alter your holster as this could result in an unsafe fit for your firearm and possible n</w:t>
      </w:r>
      <w:r>
        <w:rPr>
          <w:rFonts w:ascii="Lato" w:hAnsi="Lato" w:eastAsia="Times New Roman" w:cs="Times New Roman"/>
          <w:color w:val="2F2F2B"/>
          <w:sz w:val="21"/>
          <w:szCs w:val="21"/>
        </w:rPr>
        <w:t>egligent discharge. VENANDI</w:t>
      </w:r>
      <w:r w:rsidRPr="00EA1CE7">
        <w:rPr>
          <w:rFonts w:ascii="Lato" w:hAnsi="Lato" w:eastAsia="Times New Roman" w:cs="Times New Roman"/>
          <w:color w:val="2F2F2B"/>
          <w:sz w:val="21"/>
          <w:szCs w:val="21"/>
        </w:rPr>
        <w:t xml:space="preserve"> and its owners bear no liability for accidents occurring as a result of a holster altered after receipt by the purchaser.</w:t>
      </w:r>
    </w:p>
    <w:p xmlns:wp14="http://schemas.microsoft.com/office/word/2010/wordml" w:rsidR="008B7D92" w:rsidP="00EA1CE7" w:rsidRDefault="00EA1CE7" w14:paraId="56E9AF2F"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VENANDI</w:t>
      </w:r>
      <w:r w:rsidRPr="00EA1CE7">
        <w:rPr>
          <w:rFonts w:ascii="Lato" w:hAnsi="Lato" w:eastAsia="Times New Roman" w:cs="Times New Roman"/>
          <w:color w:val="2F2F2B"/>
          <w:sz w:val="21"/>
          <w:szCs w:val="21"/>
        </w:rPr>
        <w:t xml:space="preserve"> holsters are manufactured in an effort to fit the most current model firearms. However, manufacturers of firearms constantly update their product specifications. Even the slightest manufacturing change in a handgun can affect the proper and safe fit of your fire</w:t>
      </w:r>
      <w:r>
        <w:rPr>
          <w:rFonts w:ascii="Lato" w:hAnsi="Lato" w:eastAsia="Times New Roman" w:cs="Times New Roman"/>
          <w:color w:val="2F2F2B"/>
          <w:sz w:val="21"/>
          <w:szCs w:val="21"/>
        </w:rPr>
        <w:t>arm in the holster. VENANDI</w:t>
      </w:r>
      <w:r w:rsidRPr="00EA1CE7">
        <w:rPr>
          <w:rFonts w:ascii="Lato" w:hAnsi="Lato" w:eastAsia="Times New Roman" w:cs="Times New Roman"/>
          <w:color w:val="2F2F2B"/>
          <w:sz w:val="21"/>
          <w:szCs w:val="21"/>
        </w:rPr>
        <w:t xml:space="preserve"> and its owners will not be responsible for such changes or for typographical or other human errors, which can and do occur despite diligent e</w:t>
      </w:r>
      <w:r>
        <w:rPr>
          <w:rFonts w:ascii="Lato" w:hAnsi="Lato" w:eastAsia="Times New Roman" w:cs="Times New Roman"/>
          <w:color w:val="2F2F2B"/>
          <w:sz w:val="21"/>
          <w:szCs w:val="21"/>
        </w:rPr>
        <w:t>fforts. Should your VENANDI</w:t>
      </w:r>
      <w:r w:rsidRPr="00EA1CE7">
        <w:rPr>
          <w:rFonts w:ascii="Lato" w:hAnsi="Lato" w:eastAsia="Times New Roman" w:cs="Times New Roman"/>
          <w:color w:val="2F2F2B"/>
          <w:sz w:val="21"/>
          <w:szCs w:val="21"/>
        </w:rPr>
        <w:t xml:space="preserve"> holster become worn, loose, defective, or ill-fitting at any time, cease use immediately as the holster will no longer be safe to use at this time. In the event that your holster does become worn, loose, defective, or i</w:t>
      </w:r>
      <w:r>
        <w:rPr>
          <w:rFonts w:ascii="Lato" w:hAnsi="Lato" w:eastAsia="Times New Roman" w:cs="Times New Roman"/>
          <w:color w:val="2F2F2B"/>
          <w:sz w:val="21"/>
          <w:szCs w:val="21"/>
        </w:rPr>
        <w:t>ll-fitting, contact VENANDI</w:t>
      </w:r>
      <w:r w:rsidRPr="00EA1CE7">
        <w:rPr>
          <w:rFonts w:ascii="Lato" w:hAnsi="Lato" w:eastAsia="Times New Roman" w:cs="Times New Roman"/>
          <w:color w:val="2F2F2B"/>
          <w:sz w:val="21"/>
          <w:szCs w:val="21"/>
        </w:rPr>
        <w:t xml:space="preserve"> immediately for warranty cov</w:t>
      </w:r>
      <w:r>
        <w:rPr>
          <w:rFonts w:ascii="Lato" w:hAnsi="Lato" w:eastAsia="Times New Roman" w:cs="Times New Roman"/>
          <w:color w:val="2F2F2B"/>
          <w:sz w:val="21"/>
          <w:szCs w:val="21"/>
        </w:rPr>
        <w:t>erage instructions</w:t>
      </w:r>
      <w:r w:rsidR="008B7D92">
        <w:rPr>
          <w:rFonts w:ascii="Lato" w:hAnsi="Lato" w:eastAsia="Times New Roman" w:cs="Times New Roman"/>
          <w:color w:val="2F2F2B"/>
          <w:sz w:val="21"/>
          <w:szCs w:val="21"/>
        </w:rPr>
        <w:t>.</w:t>
      </w:r>
    </w:p>
    <w:p xmlns:wp14="http://schemas.microsoft.com/office/word/2010/wordml" w:rsidR="008B7D92" w:rsidP="62612376" w:rsidRDefault="008B7D92" w14:paraId="4ABDC945" wp14:textId="0A1664F3">
      <w:pPr>
        <w:shd w:val="clear" w:color="auto" w:fill="FFFFFF" w:themeFill="background1"/>
        <w:spacing w:before="100" w:beforeAutospacing="on" w:after="100" w:afterAutospacing="on" w:line="240" w:lineRule="auto"/>
        <w:rPr>
          <w:rFonts w:ascii="Lato" w:hAnsi="Lato" w:eastAsia="Times New Roman" w:cs="Times New Roman"/>
          <w:color w:val="2F2F2B"/>
          <w:sz w:val="21"/>
          <w:szCs w:val="21"/>
        </w:rPr>
      </w:pPr>
      <w:bookmarkStart w:name="_GoBack" w:id="0"/>
      <w:bookmarkEnd w:id="0"/>
      <w:r w:rsidRPr="62612376" w:rsidR="62612376">
        <w:rPr>
          <w:rFonts w:ascii="Lato" w:hAnsi="Lato" w:eastAsia="Times New Roman" w:cs="Times New Roman"/>
          <w:color w:val="2F2F2B"/>
          <w:sz w:val="21"/>
          <w:szCs w:val="21"/>
        </w:rPr>
        <w:t xml:space="preserve"> Claims for return for items in new condition must be made within 30 days of receipt of shipment. The cost of the return shipping is at the customer’s expense. If you would like to return or exchange a VENANDI holster and/or any product, please email VenandiHolsters@yahoo.com within 7 days of receiving your order to notify us of your intention to return or exchange your order.  Minus a 10% restocking fee.</w:t>
      </w:r>
    </w:p>
    <w:p xmlns:wp14="http://schemas.microsoft.com/office/word/2010/wordml" w:rsidRPr="00EA1CE7" w:rsidR="00EA1CE7" w:rsidP="00EA1CE7" w:rsidRDefault="00EA1CE7" w14:paraId="300CB1AB"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VENANDI</w:t>
      </w:r>
      <w:r w:rsidRPr="00EA1CE7">
        <w:rPr>
          <w:rFonts w:ascii="Lato" w:hAnsi="Lato" w:eastAsia="Times New Roman" w:cs="Times New Roman"/>
          <w:color w:val="2F2F2B"/>
          <w:sz w:val="21"/>
          <w:szCs w:val="21"/>
        </w:rPr>
        <w:t xml:space="preserve"> accepts no responsibility or liability for accidents or deaths due to their product. The entire risk as to the quality and performance of the product is with the buyer.</w:t>
      </w:r>
    </w:p>
    <w:p xmlns:wp14="http://schemas.microsoft.com/office/word/2010/wordml" w:rsidR="00EA1CE7" w:rsidP="00EA1CE7" w:rsidRDefault="00EA1CE7" w14:paraId="5FFA2BEC"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Always abide by the established rules for</w:t>
      </w:r>
      <w:r>
        <w:rPr>
          <w:rFonts w:ascii="Lato" w:hAnsi="Lato" w:eastAsia="Times New Roman" w:cs="Times New Roman"/>
          <w:color w:val="2F2F2B"/>
          <w:sz w:val="21"/>
          <w:szCs w:val="21"/>
        </w:rPr>
        <w:t xml:space="preserve"> the safe handling of a firearm</w:t>
      </w:r>
    </w:p>
    <w:p xmlns:wp14="http://schemas.microsoft.com/office/word/2010/wordml" w:rsidR="00EA1CE7" w:rsidP="00EA1CE7" w:rsidRDefault="00EA1CE7" w14:paraId="7B4C5CDB"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w:t>
      </w:r>
      <w:r w:rsidR="00DE4E77">
        <w:rPr>
          <w:rFonts w:ascii="Lato" w:hAnsi="Lato" w:eastAsia="Times New Roman" w:cs="Times New Roman"/>
          <w:color w:val="2F2F2B"/>
          <w:sz w:val="21"/>
          <w:szCs w:val="21"/>
        </w:rPr>
        <w:t xml:space="preserve"> </w:t>
      </w:r>
      <w:r>
        <w:rPr>
          <w:rFonts w:ascii="Lato" w:hAnsi="Lato" w:eastAsia="Times New Roman" w:cs="Times New Roman"/>
          <w:color w:val="2F2F2B"/>
          <w:sz w:val="21"/>
          <w:szCs w:val="21"/>
        </w:rPr>
        <w:t>K</w:t>
      </w:r>
      <w:r w:rsidRPr="00EA1CE7">
        <w:rPr>
          <w:rFonts w:ascii="Lato" w:hAnsi="Lato" w:eastAsia="Times New Roman" w:cs="Times New Roman"/>
          <w:color w:val="2F2F2B"/>
          <w:sz w:val="21"/>
          <w:szCs w:val="21"/>
        </w:rPr>
        <w:t>eep your finger off the trigger until ready to fire,</w:t>
      </w:r>
    </w:p>
    <w:p xmlns:wp14="http://schemas.microsoft.com/office/word/2010/wordml" w:rsidR="00EA1CE7" w:rsidP="00EA1CE7" w:rsidRDefault="00EA1CE7" w14:paraId="3927215E"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 A</w:t>
      </w:r>
      <w:r w:rsidRPr="00EA1CE7">
        <w:rPr>
          <w:rFonts w:ascii="Lato" w:hAnsi="Lato" w:eastAsia="Times New Roman" w:cs="Times New Roman"/>
          <w:color w:val="2F2F2B"/>
          <w:sz w:val="21"/>
          <w:szCs w:val="21"/>
        </w:rPr>
        <w:t xml:space="preserve">lways keep the muzzle pointed in a safe direction, </w:t>
      </w:r>
    </w:p>
    <w:p xmlns:wp14="http://schemas.microsoft.com/office/word/2010/wordml" w:rsidR="00EA1CE7" w:rsidP="00EA1CE7" w:rsidRDefault="00EA1CE7" w14:paraId="6BA1A395"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 O</w:t>
      </w:r>
      <w:r w:rsidRPr="00EA1CE7">
        <w:rPr>
          <w:rFonts w:ascii="Lato" w:hAnsi="Lato" w:eastAsia="Times New Roman" w:cs="Times New Roman"/>
          <w:color w:val="2F2F2B"/>
          <w:sz w:val="21"/>
          <w:szCs w:val="21"/>
        </w:rPr>
        <w:t>nly point your firearm at something you are willing to damage,</w:t>
      </w:r>
    </w:p>
    <w:p xmlns:wp14="http://schemas.microsoft.com/office/word/2010/wordml" w:rsidR="00EA1CE7" w:rsidP="00EA1CE7" w:rsidRDefault="00EA1CE7" w14:paraId="040B851B"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  Know</w:t>
      </w:r>
      <w:r w:rsidRPr="00EA1CE7">
        <w:rPr>
          <w:rFonts w:ascii="Lato" w:hAnsi="Lato" w:eastAsia="Times New Roman" w:cs="Times New Roman"/>
          <w:color w:val="2F2F2B"/>
          <w:sz w:val="21"/>
          <w:szCs w:val="21"/>
        </w:rPr>
        <w:t xml:space="preserve"> your target and its backstop before firing.</w:t>
      </w:r>
    </w:p>
    <w:p xmlns:wp14="http://schemas.microsoft.com/office/word/2010/wordml" w:rsidRPr="00EA1CE7" w:rsidR="00EA1CE7" w:rsidP="00EA1CE7" w:rsidRDefault="00EA1CE7" w14:paraId="342996C9"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 xml:space="preserve"> Keep your firearm away from and out of the reach of children. Additionally, never attempt to cock or fire a handgun w</w:t>
      </w:r>
      <w:r>
        <w:rPr>
          <w:rFonts w:ascii="Lato" w:hAnsi="Lato" w:eastAsia="Times New Roman" w:cs="Times New Roman"/>
          <w:color w:val="2F2F2B"/>
          <w:sz w:val="21"/>
          <w:szCs w:val="21"/>
        </w:rPr>
        <w:t>hile it is holstered in your VENANDI</w:t>
      </w:r>
      <w:r w:rsidRPr="00EA1CE7">
        <w:rPr>
          <w:rFonts w:ascii="Lato" w:hAnsi="Lato" w:eastAsia="Times New Roman" w:cs="Times New Roman"/>
          <w:color w:val="2F2F2B"/>
          <w:sz w:val="21"/>
          <w:szCs w:val="21"/>
        </w:rPr>
        <w:t xml:space="preserve"> holster. Use in this manner could damage the holster, lead to an unintentional discharge, and/or cause serious injury or even death.</w:t>
      </w:r>
    </w:p>
    <w:p xmlns:wp14="http://schemas.microsoft.com/office/word/2010/wordml" w:rsidRPr="00EA1CE7" w:rsidR="00EA1CE7" w:rsidP="00EA1CE7" w:rsidRDefault="00EA1CE7" w14:paraId="1F51E196"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lastRenderedPageBreak/>
        <w:t>Ple</w:t>
      </w:r>
      <w:r>
        <w:rPr>
          <w:rFonts w:ascii="Lato" w:hAnsi="Lato" w:eastAsia="Times New Roman" w:cs="Times New Roman"/>
          <w:color w:val="2F2F2B"/>
          <w:sz w:val="21"/>
          <w:szCs w:val="21"/>
        </w:rPr>
        <w:t>ase understand that VENANDI</w:t>
      </w:r>
      <w:r w:rsidRPr="00EA1CE7">
        <w:rPr>
          <w:rFonts w:ascii="Lato" w:hAnsi="Lato" w:eastAsia="Times New Roman" w:cs="Times New Roman"/>
          <w:color w:val="2F2F2B"/>
          <w:sz w:val="21"/>
          <w:szCs w:val="21"/>
        </w:rPr>
        <w:t xml:space="preserve"> is not liable in any way for the wear on the finish of your firearm from repeated drawing of the weapon from any of our holsters.</w:t>
      </w:r>
    </w:p>
    <w:p xmlns:wp14="http://schemas.microsoft.com/office/word/2010/wordml" w:rsidRPr="00EA1CE7" w:rsidR="00EA1CE7" w:rsidP="00EA1CE7" w:rsidRDefault="00EA1CE7" w14:paraId="1A83E806"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Pr>
          <w:rFonts w:ascii="Lato" w:hAnsi="Lato" w:eastAsia="Times New Roman" w:cs="Times New Roman"/>
          <w:color w:val="2F2F2B"/>
          <w:sz w:val="21"/>
          <w:szCs w:val="21"/>
        </w:rPr>
        <w:t>Because VENANDI</w:t>
      </w:r>
      <w:r w:rsidRPr="00EA1CE7">
        <w:rPr>
          <w:rFonts w:ascii="Lato" w:hAnsi="Lato" w:eastAsia="Times New Roman" w:cs="Times New Roman"/>
          <w:color w:val="2F2F2B"/>
          <w:sz w:val="21"/>
          <w:szCs w:val="21"/>
        </w:rPr>
        <w:t xml:space="preserve"> has no control over how its holsters will be used, or who they will be used by follow</w:t>
      </w:r>
      <w:r>
        <w:rPr>
          <w:rFonts w:ascii="Lato" w:hAnsi="Lato" w:eastAsia="Times New Roman" w:cs="Times New Roman"/>
          <w:color w:val="2F2F2B"/>
          <w:sz w:val="21"/>
          <w:szCs w:val="21"/>
        </w:rPr>
        <w:t>ing their purchase, VENANDI</w:t>
      </w:r>
      <w:r w:rsidRPr="00EA1CE7">
        <w:rPr>
          <w:rFonts w:ascii="Lato" w:hAnsi="Lato" w:eastAsia="Times New Roman" w:cs="Times New Roman"/>
          <w:color w:val="2F2F2B"/>
          <w:sz w:val="21"/>
          <w:szCs w:val="21"/>
        </w:rPr>
        <w:t xml:space="preserve"> and its owners disclaim any and all liability for </w:t>
      </w:r>
      <w:r w:rsidRPr="00EA1CE7">
        <w:rPr>
          <w:rFonts w:ascii="Lato" w:hAnsi="Lato" w:eastAsia="Times New Roman" w:cs="Times New Roman"/>
          <w:color w:val="2F2F2B"/>
          <w:sz w:val="21"/>
          <w:szCs w:val="21"/>
        </w:rPr>
        <w:t>incidental</w:t>
      </w:r>
      <w:r w:rsidRPr="00EA1CE7">
        <w:rPr>
          <w:rFonts w:ascii="Lato" w:hAnsi="Lato" w:eastAsia="Times New Roman" w:cs="Times New Roman"/>
          <w:color w:val="2F2F2B"/>
          <w:sz w:val="21"/>
          <w:szCs w:val="21"/>
        </w:rPr>
        <w:t xml:space="preserve"> or consequential damages to people and/or property result</w:t>
      </w:r>
      <w:r>
        <w:rPr>
          <w:rFonts w:ascii="Lato" w:hAnsi="Lato" w:eastAsia="Times New Roman" w:cs="Times New Roman"/>
          <w:color w:val="2F2F2B"/>
          <w:sz w:val="21"/>
          <w:szCs w:val="21"/>
        </w:rPr>
        <w:t>ing from any use of VENANDI</w:t>
      </w:r>
      <w:r w:rsidRPr="00EA1CE7">
        <w:rPr>
          <w:rFonts w:ascii="Lato" w:hAnsi="Lato" w:eastAsia="Times New Roman" w:cs="Times New Roman"/>
          <w:color w:val="2F2F2B"/>
          <w:sz w:val="21"/>
          <w:szCs w:val="21"/>
        </w:rPr>
        <w:t xml:space="preserve"> products. The decision to carry a firearm, either for recreation or for personal defense, carries the risk and potential for injury and/or death. Therefore, it is advised that you seek out and acquire proper training before using a firearm or any firearm related product.</w:t>
      </w:r>
    </w:p>
    <w:p xmlns:wp14="http://schemas.microsoft.com/office/word/2010/wordml" w:rsidRPr="00EA1CE7" w:rsidR="00EA1CE7" w:rsidP="00EA1CE7" w:rsidRDefault="00EA1CE7" w14:paraId="5C599C1B" wp14:textId="77777777">
      <w:pPr>
        <w:shd w:val="clear" w:color="auto" w:fill="FFFFFF"/>
        <w:spacing w:before="100" w:beforeAutospacing="1" w:after="100" w:afterAutospacing="1" w:line="240" w:lineRule="auto"/>
        <w:rPr>
          <w:rFonts w:ascii="Lato" w:hAnsi="Lato" w:eastAsia="Times New Roman" w:cs="Times New Roman"/>
          <w:color w:val="2F2F2B"/>
          <w:sz w:val="21"/>
          <w:szCs w:val="21"/>
        </w:rPr>
      </w:pPr>
      <w:r w:rsidRPr="00EA1CE7">
        <w:rPr>
          <w:rFonts w:ascii="Lato" w:hAnsi="Lato" w:eastAsia="Times New Roman" w:cs="Times New Roman"/>
          <w:color w:val="2F2F2B"/>
          <w:sz w:val="21"/>
          <w:szCs w:val="21"/>
        </w:rPr>
        <w:t>All holsters manuf</w:t>
      </w:r>
      <w:r>
        <w:rPr>
          <w:rFonts w:ascii="Lato" w:hAnsi="Lato" w:eastAsia="Times New Roman" w:cs="Times New Roman"/>
          <w:color w:val="2F2F2B"/>
          <w:sz w:val="21"/>
          <w:szCs w:val="21"/>
        </w:rPr>
        <w:t xml:space="preserve">actured and sold by VENANDI </w:t>
      </w:r>
      <w:r w:rsidRPr="00EA1CE7">
        <w:rPr>
          <w:rFonts w:ascii="Lato" w:hAnsi="Lato" w:eastAsia="Times New Roman" w:cs="Times New Roman"/>
          <w:color w:val="2F2F2B"/>
          <w:sz w:val="21"/>
          <w:szCs w:val="21"/>
        </w:rPr>
        <w:t>are sold “as is” and “with all possible faults.”</w:t>
      </w:r>
    </w:p>
    <w:p xmlns:wp14="http://schemas.microsoft.com/office/word/2010/wordml" w:rsidR="0021483A" w:rsidRDefault="0021483A" w14:paraId="672A6659" wp14:textId="77777777"/>
    <w:sectPr w:rsidR="0021483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E7"/>
    <w:rsid w:val="0021483A"/>
    <w:rsid w:val="0027670A"/>
    <w:rsid w:val="008B7D92"/>
    <w:rsid w:val="008D7059"/>
    <w:rsid w:val="00DE4E77"/>
    <w:rsid w:val="00EA1CE7"/>
    <w:rsid w:val="6261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2FE0"/>
  <w15:docId w15:val="{C006FE97-7CDE-42E2-8743-2ECC0BE262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Owner</dc:creator>
  <lastModifiedBy>crystalin wortman</lastModifiedBy>
  <revision>3</revision>
  <dcterms:created xsi:type="dcterms:W3CDTF">2021-09-12T19:27:00.0000000Z</dcterms:created>
  <dcterms:modified xsi:type="dcterms:W3CDTF">2022-10-26T02:45:32.6085378Z</dcterms:modified>
</coreProperties>
</file>